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D3128"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附表一：</w:t>
      </w:r>
    </w:p>
    <w:tbl>
      <w:tblPr>
        <w:tblStyle w:val="8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00"/>
        <w:gridCol w:w="2760"/>
        <w:gridCol w:w="3165"/>
      </w:tblGrid>
      <w:tr w14:paraId="79B1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科室空调维护保养分验收表</w:t>
            </w:r>
          </w:p>
        </w:tc>
      </w:tr>
      <w:tr w14:paraId="7AD2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验收项目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验收标准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验收结果</w:t>
            </w:r>
          </w:p>
        </w:tc>
      </w:tr>
      <w:tr w14:paraId="51C7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F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终端设备工作情况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制冷/制热功能是否正常（22-23℃）。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3E86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不合格</w:t>
            </w:r>
            <w:r>
              <w:rPr>
                <w:rStyle w:val="14"/>
                <w:rFonts w:hint="eastAsia" w:asciiTheme="minorEastAsia" w:hAnsiTheme="minorEastAsia" w:cstheme="minorEastAsia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 w14:paraId="1701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4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风机盘管/天花机/风管机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0B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风速调节无异常；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2、无异常噪音、震动；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3、滤网无积尘、出风口无污迹、风道无积尘。</w:t>
            </w:r>
          </w:p>
          <w:p w14:paraId="1AC53D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4、天花机和风管机主机清洗。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0B1E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不合格</w:t>
            </w:r>
            <w:r>
              <w:rPr>
                <w:rStyle w:val="14"/>
                <w:rFonts w:hint="eastAsia" w:asciiTheme="minorEastAsia" w:hAnsiTheme="minorEastAsia" w:cstheme="minorEastAsia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AB0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D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接水盘无污垢、排水管无堵塞。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53D6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不合格</w:t>
            </w:r>
            <w:r>
              <w:rPr>
                <w:rStyle w:val="14"/>
                <w:rFonts w:hint="eastAsia" w:asciiTheme="minorEastAsia" w:hAnsiTheme="minorEastAsia" w:cstheme="minorEastAsia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98D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70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保养科室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A8E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E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整改项目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34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F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验收结论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合格</w:t>
            </w:r>
            <w:r>
              <w:rPr>
                <w:rStyle w:val="14"/>
                <w:rFonts w:hint="eastAsia" w:asciiTheme="minorEastAsia" w:hAnsiTheme="minorEastAsia" w:cstheme="minorEastAsia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55CB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维保方签字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C0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1FD0C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9E0E5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A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科室签字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0D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2AED2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307E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D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CE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C4ED0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1EFB1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E0232D1"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 w14:paraId="766E915D"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 w14:paraId="3E972023"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 w14:paraId="07441F71"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附表二：</w:t>
      </w:r>
    </w:p>
    <w:tbl>
      <w:tblPr>
        <w:tblStyle w:val="8"/>
        <w:tblpPr w:leftFromText="180" w:rightFromText="180" w:vertAnchor="text" w:horzAnchor="page" w:tblpX="968" w:tblpY="709"/>
        <w:tblOverlap w:val="never"/>
        <w:tblW w:w="10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69"/>
        <w:gridCol w:w="7187"/>
      </w:tblGrid>
      <w:tr w14:paraId="258E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总验收表</w:t>
            </w:r>
          </w:p>
        </w:tc>
      </w:tr>
      <w:tr w14:paraId="1ADE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验收项目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</w:tr>
      <w:tr w14:paraId="56C6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天花机58台，风管机15台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E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1.是否清洗蒸发器、冷凝器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2.是否清洗风轮及滤网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3.是否清洗上下接水盘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4.是否吹扫排水管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5.整机各部位卫生是否整洁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BF2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2（3号楼和5号楼）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中央空调主机(3台）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F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1.是否通炮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2.是否更换过滤器、冷冻油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3.温度是否达到主机设定的要求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9C8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2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中央空调系统（1台）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1.冷却、冷冻系统是否完成水处理一些列工作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2.检测水质是否有报告并合格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3.冷却塔：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①集水盘及填料是否清洗                        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②是否清理布水盘水槽或碰头、集水盘            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③电机及联动轴保养，打黄油、风叶翻新漆是否完成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④周边管道是否翻新补漆                        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⑤是否更换12条皮带                           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⑥冷却、冷冻泵的维修及加润滑油是否完成                 □ </w:t>
            </w:r>
          </w:p>
        </w:tc>
      </w:tr>
      <w:tr w14:paraId="5902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B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配电柜(4个)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D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1.检查配电箱、线路连接、紧固端子是否正确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2.是否更换或清洁接触器、继电器，确保触点良好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0AC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B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楼顶模块机组(12组）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5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1.维护保养/维修是否完成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2.是否达到设备设定参数的要求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B5F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3（6号楼）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风机盘管机（371台）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B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1.是否清洗蒸发器、冷凝器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2.是否清洗风轮及滤网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3.是否清洗上下接水盘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4.是否吹扫排水管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5.整机各部位卫生是否整洁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56B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7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中央空调系统（1台）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1.冷却、冷冻系统是否完成水处理一些列工作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2.检测水质是否有报告并合格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3.冷却塔：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①集水盘及填料是否清洗                        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②是否清理布水盘水槽或碰头、集水盘            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③电机及联动轴保养，打黄油、风叶翻新漆是否完成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④周边管道是否翻新补漆                        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⑤是否更换12条皮带                                    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⑥冷却、冷冻泵的维修及加润滑油是否完成                 □ </w:t>
            </w:r>
          </w:p>
        </w:tc>
      </w:tr>
      <w:tr w14:paraId="7CD9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C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中央空调主机（2台）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7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1.是否通炮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2.是否更换过滤器、冷冻油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3.温度是否达到主机设定的要求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ED9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8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EE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排水系统（1项）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E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1.是否疏通整栋楼含通道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2.是否增加通道水泵排水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568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8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ED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楼顶模块机组（6台）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1.维护保养/维修是否完成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2.是否达到设备设定参数的要求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495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9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3E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配电柜（3个）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1.检查配电箱、线路连接、紧固端子是否正确    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2.是否更换或清洁接触器、继电器，确保触点良好         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13C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C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维保的整体报告（保养报告、维修报告、水质检验报告等）      是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Style w:val="12"/>
                <w:lang w:val="en-US" w:eastAsia="zh-CN" w:bidi="ar"/>
              </w:rPr>
              <w:t xml:space="preserve">    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□</w:t>
            </w:r>
          </w:p>
        </w:tc>
      </w:tr>
      <w:tr w14:paraId="341A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验收结论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5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A5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维保方签字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9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E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验收小组签字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1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F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7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277964"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 w14:paraId="4E5B2314"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 w14:paraId="0841DA1C"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 w14:paraId="31754B7B">
      <w:pPr>
        <w:rPr>
          <w:rFonts w:hint="eastAsia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附表三：</w:t>
      </w:r>
    </w:p>
    <w:tbl>
      <w:tblPr>
        <w:tblStyle w:val="8"/>
        <w:tblW w:w="546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60"/>
        <w:gridCol w:w="5443"/>
        <w:gridCol w:w="787"/>
        <w:gridCol w:w="721"/>
      </w:tblGrid>
      <w:tr w14:paraId="49048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87" w:type="pct"/>
            <w:noWrap w:val="0"/>
            <w:vAlign w:val="center"/>
          </w:tcPr>
          <w:p w14:paraId="0AAC0C44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783" w:type="pct"/>
            <w:noWrap w:val="0"/>
            <w:vAlign w:val="center"/>
          </w:tcPr>
          <w:p w14:paraId="66A1740F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评审因素</w:t>
            </w:r>
          </w:p>
        </w:tc>
        <w:tc>
          <w:tcPr>
            <w:tcW w:w="2919" w:type="pct"/>
            <w:noWrap w:val="0"/>
            <w:vAlign w:val="center"/>
          </w:tcPr>
          <w:p w14:paraId="3E18B8C0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评分细则</w:t>
            </w:r>
          </w:p>
        </w:tc>
        <w:tc>
          <w:tcPr>
            <w:tcW w:w="422" w:type="pct"/>
            <w:noWrap w:val="0"/>
            <w:vAlign w:val="center"/>
          </w:tcPr>
          <w:p w14:paraId="2F8AF35D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分值</w:t>
            </w:r>
          </w:p>
          <w:p w14:paraId="3D5040CA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（分）</w:t>
            </w:r>
          </w:p>
        </w:tc>
        <w:tc>
          <w:tcPr>
            <w:tcW w:w="386" w:type="pct"/>
            <w:noWrap w:val="0"/>
            <w:vAlign w:val="center"/>
          </w:tcPr>
          <w:p w14:paraId="3E30CFA8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权重</w:t>
            </w:r>
          </w:p>
          <w:p w14:paraId="3BE8995D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（%）</w:t>
            </w:r>
          </w:p>
        </w:tc>
      </w:tr>
      <w:tr w14:paraId="45AE5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87" w:type="pct"/>
            <w:noWrap w:val="0"/>
            <w:vAlign w:val="center"/>
          </w:tcPr>
          <w:p w14:paraId="40CB8ADA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ascii="宋体" w:hAnsi="宋体" w:eastAsia="宋体" w:cs="宋体"/>
                <w:b/>
                <w:color w:val="595959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595959"/>
                <w:sz w:val="24"/>
              </w:rPr>
              <w:t>一</w:t>
            </w:r>
          </w:p>
        </w:tc>
        <w:tc>
          <w:tcPr>
            <w:tcW w:w="4512" w:type="pct"/>
            <w:gridSpan w:val="4"/>
            <w:noWrap w:val="0"/>
            <w:vAlign w:val="center"/>
          </w:tcPr>
          <w:p w14:paraId="3471D744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ascii="宋体" w:hAnsi="宋体" w:eastAsia="宋体" w:cs="宋体"/>
                <w:b/>
                <w:color w:val="595959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技术部分（合计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/>
                <w:b/>
                <w:sz w:val="24"/>
              </w:rPr>
              <w:t>分）</w:t>
            </w:r>
          </w:p>
        </w:tc>
      </w:tr>
      <w:tr w14:paraId="28AEB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87" w:type="pct"/>
            <w:noWrap w:val="0"/>
            <w:vAlign w:val="center"/>
          </w:tcPr>
          <w:p w14:paraId="0E21A066">
            <w:pPr>
              <w:pStyle w:val="1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 w:eastAsia="宋体"/>
                <w:color w:val="595959"/>
                <w:sz w:val="24"/>
              </w:rPr>
            </w:pPr>
          </w:p>
        </w:tc>
        <w:tc>
          <w:tcPr>
            <w:tcW w:w="783" w:type="pct"/>
            <w:noWrap w:val="0"/>
            <w:vAlign w:val="center"/>
          </w:tcPr>
          <w:p w14:paraId="02E19A65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 w:val="24"/>
                <w:lang w:val="en-US" w:eastAsia="zh-CN"/>
              </w:rPr>
              <w:t>保养方案</w:t>
            </w:r>
          </w:p>
        </w:tc>
        <w:tc>
          <w:tcPr>
            <w:tcW w:w="2919" w:type="pct"/>
            <w:noWrap w:val="0"/>
            <w:vAlign w:val="top"/>
          </w:tcPr>
          <w:p w14:paraId="21950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保养方案内容描述详细、方案科学合理，完全满足且优于项目需求得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有基本的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方案内容、方案，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满足项目需求，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方案内容、方案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不能够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满足项目需求，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得10分；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无或其他不得分。 </w:t>
            </w:r>
          </w:p>
        </w:tc>
        <w:tc>
          <w:tcPr>
            <w:tcW w:w="422" w:type="pct"/>
            <w:noWrap w:val="0"/>
            <w:vAlign w:val="center"/>
          </w:tcPr>
          <w:p w14:paraId="7C397951"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59595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595959"/>
                <w:sz w:val="24"/>
                <w:lang w:val="en-US" w:eastAsia="zh-CN"/>
              </w:rPr>
              <w:t>30</w:t>
            </w:r>
          </w:p>
        </w:tc>
        <w:tc>
          <w:tcPr>
            <w:tcW w:w="386" w:type="pct"/>
            <w:noWrap w:val="0"/>
            <w:vAlign w:val="center"/>
          </w:tcPr>
          <w:p w14:paraId="21142A07"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59595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595959"/>
                <w:sz w:val="24"/>
                <w:lang w:val="en-US" w:eastAsia="zh-CN"/>
              </w:rPr>
              <w:t>30</w:t>
            </w:r>
          </w:p>
        </w:tc>
      </w:tr>
      <w:tr w14:paraId="03BE1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87" w:type="pct"/>
            <w:noWrap w:val="0"/>
            <w:vAlign w:val="center"/>
          </w:tcPr>
          <w:p w14:paraId="52DEAE85">
            <w:pPr>
              <w:pStyle w:val="1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 w:eastAsia="宋体"/>
                <w:color w:val="595959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5007B04C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应急处理方案</w:t>
            </w:r>
          </w:p>
        </w:tc>
        <w:tc>
          <w:tcPr>
            <w:tcW w:w="2919" w:type="pct"/>
            <w:noWrap w:val="0"/>
            <w:vAlign w:val="top"/>
          </w:tcPr>
          <w:p w14:paraId="2710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根据投标人对本项目的特性作出可能遇到的突发情况预测、相关的应急处置措施及预案内容的全面性及实际操作性进行评审： </w:t>
            </w:r>
          </w:p>
          <w:p w14:paraId="505B8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1.思路清晰合理，方案制定详细、针对性强、科学合理且操作性强，得10分； </w:t>
            </w:r>
          </w:p>
          <w:p w14:paraId="7635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2.方案制定一般、针对性一般、操作性一般得5 分；</w:t>
            </w:r>
          </w:p>
          <w:p w14:paraId="484F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3.不提供方案，得0分。</w:t>
            </w:r>
          </w:p>
        </w:tc>
        <w:tc>
          <w:tcPr>
            <w:tcW w:w="422" w:type="pct"/>
            <w:noWrap w:val="0"/>
            <w:vAlign w:val="center"/>
          </w:tcPr>
          <w:p w14:paraId="2053A7F9"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59595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595959"/>
                <w:sz w:val="24"/>
                <w:lang w:val="en-US" w:eastAsia="zh-CN"/>
              </w:rPr>
              <w:t>10</w:t>
            </w:r>
          </w:p>
        </w:tc>
        <w:tc>
          <w:tcPr>
            <w:tcW w:w="386" w:type="pct"/>
            <w:noWrap w:val="0"/>
            <w:vAlign w:val="center"/>
          </w:tcPr>
          <w:p w14:paraId="419BD86A"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59595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595959"/>
                <w:sz w:val="24"/>
                <w:lang w:val="en-US" w:eastAsia="zh-CN"/>
              </w:rPr>
              <w:t>10</w:t>
            </w:r>
          </w:p>
        </w:tc>
      </w:tr>
      <w:tr w14:paraId="154CC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87" w:type="pct"/>
            <w:noWrap w:val="0"/>
            <w:vAlign w:val="center"/>
          </w:tcPr>
          <w:p w14:paraId="1A7F87D6">
            <w:pPr>
              <w:pStyle w:val="1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 w:eastAsia="宋体"/>
                <w:color w:val="595959"/>
                <w:sz w:val="24"/>
              </w:rPr>
            </w:pPr>
          </w:p>
        </w:tc>
        <w:tc>
          <w:tcPr>
            <w:tcW w:w="783" w:type="pct"/>
            <w:noWrap w:val="0"/>
            <w:vAlign w:val="top"/>
          </w:tcPr>
          <w:p w14:paraId="68A04F39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项目人员配备情况</w:t>
            </w:r>
          </w:p>
        </w:tc>
        <w:tc>
          <w:tcPr>
            <w:tcW w:w="2919" w:type="pct"/>
            <w:noWrap w:val="0"/>
            <w:vAlign w:val="top"/>
          </w:tcPr>
          <w:p w14:paraId="4F10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根据投标人对本项目的配置相应人员团队，人员配置充足、合理的得10，：人员配置基本充足、比较合理的得5分；不提供配置方案，得为0分。 </w:t>
            </w:r>
          </w:p>
        </w:tc>
        <w:tc>
          <w:tcPr>
            <w:tcW w:w="422" w:type="pct"/>
            <w:noWrap w:val="0"/>
            <w:vAlign w:val="center"/>
          </w:tcPr>
          <w:p w14:paraId="1C1CA9BB"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59595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595959"/>
                <w:sz w:val="24"/>
                <w:lang w:val="en-US" w:eastAsia="zh-CN"/>
              </w:rPr>
              <w:t>10</w:t>
            </w:r>
          </w:p>
        </w:tc>
        <w:tc>
          <w:tcPr>
            <w:tcW w:w="386" w:type="pct"/>
            <w:noWrap w:val="0"/>
            <w:vAlign w:val="center"/>
          </w:tcPr>
          <w:p w14:paraId="03E5FE19"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595959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595959"/>
                <w:sz w:val="24"/>
                <w:lang w:val="en-US" w:eastAsia="zh-CN"/>
              </w:rPr>
              <w:t>10</w:t>
            </w:r>
          </w:p>
        </w:tc>
      </w:tr>
      <w:tr w14:paraId="1A438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7" w:type="pct"/>
            <w:noWrap w:val="0"/>
            <w:vAlign w:val="center"/>
          </w:tcPr>
          <w:p w14:paraId="6AEE4926"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color w:val="595959"/>
                <w:sz w:val="24"/>
              </w:rPr>
            </w:pPr>
            <w:r>
              <w:rPr>
                <w:rFonts w:hint="eastAsia" w:ascii="宋体" w:hAnsi="宋体" w:eastAsia="宋体"/>
                <w:b/>
                <w:color w:val="595959"/>
                <w:sz w:val="24"/>
              </w:rPr>
              <w:t>二</w:t>
            </w:r>
          </w:p>
        </w:tc>
        <w:tc>
          <w:tcPr>
            <w:tcW w:w="4512" w:type="pct"/>
            <w:gridSpan w:val="4"/>
            <w:noWrap w:val="0"/>
            <w:vAlign w:val="center"/>
          </w:tcPr>
          <w:p w14:paraId="1AA20569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商务部分（合计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b/>
                <w:sz w:val="24"/>
              </w:rPr>
              <w:t>分）</w:t>
            </w:r>
          </w:p>
        </w:tc>
      </w:tr>
      <w:tr w14:paraId="3AE9D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87" w:type="pct"/>
            <w:noWrap w:val="0"/>
            <w:vAlign w:val="center"/>
          </w:tcPr>
          <w:p w14:paraId="391437EA">
            <w:pPr>
              <w:pStyle w:val="1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 w:eastAsia="宋体"/>
                <w:color w:val="595959"/>
                <w:sz w:val="24"/>
              </w:rPr>
            </w:pPr>
          </w:p>
        </w:tc>
        <w:tc>
          <w:tcPr>
            <w:tcW w:w="783" w:type="pct"/>
            <w:noWrap w:val="0"/>
            <w:vAlign w:val="center"/>
          </w:tcPr>
          <w:p w14:paraId="369470F6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 w:val="24"/>
                <w:lang w:val="en-US" w:eastAsia="zh-CN"/>
              </w:rPr>
              <w:t>同类业绩经验</w:t>
            </w:r>
          </w:p>
        </w:tc>
        <w:tc>
          <w:tcPr>
            <w:tcW w:w="2919" w:type="pct"/>
            <w:noWrap w:val="0"/>
            <w:vAlign w:val="top"/>
          </w:tcPr>
          <w:p w14:paraId="35C19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根据投标人2020年1月1日至今的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同类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业绩情况评分。 每提供一项得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分，本项最高得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提供客户满意度评价表（需加盖对方公章）1份得1分，最高5分。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请附上合同或中标通知书复印件作为同类业绩评价证明资料。</w:t>
            </w:r>
          </w:p>
        </w:tc>
        <w:tc>
          <w:tcPr>
            <w:tcW w:w="422" w:type="pct"/>
            <w:noWrap w:val="0"/>
            <w:vAlign w:val="center"/>
          </w:tcPr>
          <w:p w14:paraId="7FA71F3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386" w:type="pct"/>
            <w:noWrap w:val="0"/>
            <w:vAlign w:val="center"/>
          </w:tcPr>
          <w:p w14:paraId="6704989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</w:tr>
      <w:tr w14:paraId="132CB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87" w:type="pct"/>
            <w:noWrap w:val="0"/>
            <w:vAlign w:val="center"/>
          </w:tcPr>
          <w:p w14:paraId="23BDAF81">
            <w:pPr>
              <w:pStyle w:val="1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 w:eastAsia="宋体"/>
                <w:color w:val="595959"/>
                <w:sz w:val="24"/>
              </w:rPr>
            </w:pPr>
          </w:p>
        </w:tc>
        <w:tc>
          <w:tcPr>
            <w:tcW w:w="783" w:type="pct"/>
            <w:noWrap w:val="0"/>
            <w:vAlign w:val="center"/>
          </w:tcPr>
          <w:p w14:paraId="7A259AA9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 w:val="24"/>
                <w:lang w:val="en-US" w:eastAsia="zh-CN"/>
              </w:rPr>
              <w:t>售后服务方案</w:t>
            </w:r>
          </w:p>
        </w:tc>
        <w:tc>
          <w:tcPr>
            <w:tcW w:w="2919" w:type="pct"/>
            <w:noWrap w:val="0"/>
            <w:vAlign w:val="top"/>
          </w:tcPr>
          <w:p w14:paraId="1858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投标人提供的售后服务方案包括但不限于以下内容： 有清晰的售后服务内容与原则、清晰列出售后服务包含的范围及内容、售后服务方案内容描述详细完善，承诺的售后服务响应时间短、技术支持等完全满足且优于项目需求，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分； 有简要列出的售后服务内容与原则、有列出基本的售后服务范围及内容、售后服务方案内容描述简单，满足项目需求，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分。 无或其他不得分。</w:t>
            </w:r>
          </w:p>
        </w:tc>
        <w:tc>
          <w:tcPr>
            <w:tcW w:w="422" w:type="pct"/>
            <w:noWrap w:val="0"/>
            <w:vAlign w:val="center"/>
          </w:tcPr>
          <w:p w14:paraId="79D146E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386" w:type="pct"/>
            <w:noWrap w:val="0"/>
            <w:vAlign w:val="center"/>
          </w:tcPr>
          <w:p w14:paraId="7837253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</w:tr>
      <w:tr w14:paraId="1C782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7" w:type="pct"/>
            <w:noWrap w:val="0"/>
            <w:vAlign w:val="center"/>
          </w:tcPr>
          <w:p w14:paraId="308F5FE3">
            <w:pPr>
              <w:pStyle w:val="1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 w:eastAsia="宋体"/>
                <w:color w:val="595959"/>
                <w:sz w:val="24"/>
              </w:rPr>
            </w:pPr>
          </w:p>
        </w:tc>
        <w:tc>
          <w:tcPr>
            <w:tcW w:w="783" w:type="pct"/>
            <w:noWrap w:val="0"/>
            <w:vAlign w:val="center"/>
          </w:tcPr>
          <w:p w14:paraId="4BC798AE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增值服务</w:t>
            </w:r>
          </w:p>
        </w:tc>
        <w:tc>
          <w:tcPr>
            <w:tcW w:w="2919" w:type="pct"/>
            <w:noWrap w:val="0"/>
            <w:vAlign w:val="top"/>
          </w:tcPr>
          <w:p w14:paraId="289B5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针对本项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额外的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详尽、切实可行的合理化建议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提供一条合理化建议并实施得0.5分，共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分；。</w:t>
            </w:r>
          </w:p>
        </w:tc>
        <w:tc>
          <w:tcPr>
            <w:tcW w:w="422" w:type="pct"/>
            <w:noWrap w:val="0"/>
            <w:vAlign w:val="center"/>
          </w:tcPr>
          <w:p w14:paraId="3DFBF4E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386" w:type="pct"/>
            <w:noWrap w:val="0"/>
            <w:vAlign w:val="center"/>
          </w:tcPr>
          <w:p w14:paraId="1D2D5FF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 w14:paraId="2734C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87" w:type="pct"/>
            <w:noWrap w:val="0"/>
            <w:vAlign w:val="center"/>
          </w:tcPr>
          <w:p w14:paraId="5242FC4E">
            <w:pPr>
              <w:pStyle w:val="1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 w:eastAsia="宋体"/>
                <w:color w:val="595959"/>
                <w:sz w:val="24"/>
              </w:rPr>
            </w:pPr>
          </w:p>
        </w:tc>
        <w:tc>
          <w:tcPr>
            <w:tcW w:w="783" w:type="pct"/>
            <w:noWrap w:val="0"/>
            <w:vAlign w:val="center"/>
          </w:tcPr>
          <w:p w14:paraId="0071D3AE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 w:val="24"/>
                <w:lang w:val="en-US" w:eastAsia="zh-CN"/>
              </w:rPr>
              <w:t>企业信誉</w:t>
            </w:r>
          </w:p>
        </w:tc>
        <w:tc>
          <w:tcPr>
            <w:tcW w:w="2919" w:type="pct"/>
            <w:noWrap w:val="0"/>
            <w:vAlign w:val="top"/>
          </w:tcPr>
          <w:p w14:paraId="274B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企业获得相关荣誉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（中国制冷空调工业协会等合法部门颁发的荣誉）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、信用评级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，每提供一份得0.5分，本项最高得4分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  <w:tc>
          <w:tcPr>
            <w:tcW w:w="422" w:type="pct"/>
            <w:noWrap w:val="0"/>
            <w:vAlign w:val="center"/>
          </w:tcPr>
          <w:p w14:paraId="69670BC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386" w:type="pct"/>
            <w:noWrap w:val="0"/>
            <w:vAlign w:val="center"/>
          </w:tcPr>
          <w:p w14:paraId="1B81468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</w:tr>
      <w:tr w14:paraId="66511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87" w:type="pct"/>
            <w:noWrap w:val="0"/>
            <w:vAlign w:val="center"/>
          </w:tcPr>
          <w:p w14:paraId="63A93E8B"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color w:val="595959"/>
                <w:sz w:val="24"/>
              </w:rPr>
            </w:pPr>
            <w:r>
              <w:rPr>
                <w:rFonts w:hint="eastAsia" w:ascii="宋体" w:hAnsi="宋体" w:eastAsia="宋体"/>
                <w:color w:val="595959"/>
                <w:sz w:val="24"/>
              </w:rPr>
              <w:t>三</w:t>
            </w:r>
          </w:p>
        </w:tc>
        <w:tc>
          <w:tcPr>
            <w:tcW w:w="4512" w:type="pct"/>
            <w:gridSpan w:val="4"/>
            <w:noWrap w:val="0"/>
            <w:vAlign w:val="center"/>
          </w:tcPr>
          <w:p w14:paraId="467E64BC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价格部分（合计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b/>
                <w:sz w:val="24"/>
              </w:rPr>
              <w:t>分）</w:t>
            </w:r>
          </w:p>
        </w:tc>
      </w:tr>
      <w:tr w14:paraId="5F3C8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87" w:type="pct"/>
            <w:noWrap w:val="0"/>
            <w:vAlign w:val="center"/>
          </w:tcPr>
          <w:p w14:paraId="0E75BF5F">
            <w:pPr>
              <w:pStyle w:val="16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3" w:type="pct"/>
            <w:noWrap w:val="0"/>
            <w:vAlign w:val="center"/>
          </w:tcPr>
          <w:p w14:paraId="5137511D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投标报价</w:t>
            </w:r>
          </w:p>
        </w:tc>
        <w:tc>
          <w:tcPr>
            <w:tcW w:w="2919" w:type="pct"/>
            <w:noWrap w:val="0"/>
            <w:vAlign w:val="center"/>
          </w:tcPr>
          <w:p w14:paraId="7B6CC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投标报价得分＝（评标基准价/投标报价）×价格分值【注：满足招标文件要求且投标价格最低的投标报价为评标基准价。】</w:t>
            </w:r>
          </w:p>
        </w:tc>
        <w:tc>
          <w:tcPr>
            <w:tcW w:w="422" w:type="pct"/>
            <w:noWrap w:val="0"/>
            <w:vAlign w:val="center"/>
          </w:tcPr>
          <w:p w14:paraId="6A358424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386" w:type="pct"/>
            <w:noWrap w:val="0"/>
            <w:vAlign w:val="center"/>
          </w:tcPr>
          <w:p w14:paraId="6BEDE713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</w:tr>
      <w:tr w14:paraId="7994E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0" w:type="pct"/>
            <w:gridSpan w:val="3"/>
            <w:noWrap w:val="0"/>
            <w:vAlign w:val="center"/>
          </w:tcPr>
          <w:p w14:paraId="64E63FFE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ascii="宋体" w:hAnsi="宋体" w:eastAsia="宋体" w:cs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</w:rPr>
              <w:t>合计</w:t>
            </w:r>
          </w:p>
        </w:tc>
        <w:tc>
          <w:tcPr>
            <w:tcW w:w="422" w:type="pct"/>
            <w:noWrap w:val="0"/>
            <w:vAlign w:val="center"/>
          </w:tcPr>
          <w:p w14:paraId="76ADDB4E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100分</w:t>
            </w:r>
          </w:p>
        </w:tc>
        <w:tc>
          <w:tcPr>
            <w:tcW w:w="386" w:type="pct"/>
            <w:noWrap w:val="0"/>
            <w:vAlign w:val="center"/>
          </w:tcPr>
          <w:p w14:paraId="0BC868AF">
            <w:pPr>
              <w:snapToGrid w:val="0"/>
              <w:spacing w:line="288" w:lineRule="auto"/>
              <w:ind w:left="-78" w:leftChars="-37" w:right="-73" w:rightChars="-35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100%</w:t>
            </w:r>
            <w:r>
              <w:rPr>
                <w:rFonts w:ascii="宋体" w:hAnsi="宋体" w:eastAsia="宋体" w:cs="宋体"/>
                <w:b/>
                <w:sz w:val="24"/>
              </w:rPr>
              <w:t xml:space="preserve"> </w:t>
            </w:r>
          </w:p>
        </w:tc>
      </w:tr>
    </w:tbl>
    <w:p w14:paraId="1843FB1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14A5A"/>
    <w:multiLevelType w:val="multilevel"/>
    <w:tmpl w:val="24714A5A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E2112"/>
    <w:multiLevelType w:val="multilevel"/>
    <w:tmpl w:val="385E2112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7771D7"/>
    <w:multiLevelType w:val="singleLevel"/>
    <w:tmpl w:val="4A7771D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C73457C"/>
    <w:multiLevelType w:val="multilevel"/>
    <w:tmpl w:val="6C73457C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31DD"/>
    <w:rsid w:val="06F627BC"/>
    <w:rsid w:val="073267E9"/>
    <w:rsid w:val="09284F21"/>
    <w:rsid w:val="0ADF2E21"/>
    <w:rsid w:val="0F981785"/>
    <w:rsid w:val="14F10841"/>
    <w:rsid w:val="16163640"/>
    <w:rsid w:val="195B31BD"/>
    <w:rsid w:val="1D5B1BCF"/>
    <w:rsid w:val="1E2E3C5B"/>
    <w:rsid w:val="1E5C46B2"/>
    <w:rsid w:val="222F7823"/>
    <w:rsid w:val="23CF0E84"/>
    <w:rsid w:val="266A519A"/>
    <w:rsid w:val="2CFF5A86"/>
    <w:rsid w:val="2F571A37"/>
    <w:rsid w:val="334C5D5D"/>
    <w:rsid w:val="35C366DA"/>
    <w:rsid w:val="3B3F4A55"/>
    <w:rsid w:val="3C664263"/>
    <w:rsid w:val="3FFC1746"/>
    <w:rsid w:val="41986978"/>
    <w:rsid w:val="4311140E"/>
    <w:rsid w:val="46D40167"/>
    <w:rsid w:val="48E64762"/>
    <w:rsid w:val="49B879B5"/>
    <w:rsid w:val="580B5F93"/>
    <w:rsid w:val="609A2DFB"/>
    <w:rsid w:val="646E13EB"/>
    <w:rsid w:val="66E910C7"/>
    <w:rsid w:val="6C677FCB"/>
    <w:rsid w:val="6E3E2BD7"/>
    <w:rsid w:val="72053EAE"/>
    <w:rsid w:val="741B61E8"/>
    <w:rsid w:val="745F66ED"/>
    <w:rsid w:val="773B7D6D"/>
    <w:rsid w:val="7DF13E64"/>
    <w:rsid w:val="7D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28"/>
    </w:rPr>
  </w:style>
  <w:style w:type="paragraph" w:styleId="6">
    <w:name w:val="Body Text Indent"/>
    <w:basedOn w:val="1"/>
    <w:qFormat/>
    <w:uiPriority w:val="0"/>
    <w:pPr>
      <w:adjustRightInd w:val="0"/>
      <w:snapToGrid w:val="0"/>
      <w:ind w:firstLine="420" w:firstLineChars="200"/>
    </w:pPr>
  </w:style>
  <w:style w:type="paragraph" w:styleId="7">
    <w:name w:val="Body Text First Indent 2"/>
    <w:basedOn w:val="6"/>
    <w:qFormat/>
    <w:uiPriority w:val="0"/>
    <w:pPr>
      <w:adjustRightInd/>
      <w:snapToGrid/>
      <w:spacing w:after="120"/>
      <w:ind w:left="420" w:leftChars="2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41"/>
    <w:basedOn w:val="9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9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9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4189</Words>
  <Characters>4388</Characters>
  <Lines>0</Lines>
  <Paragraphs>0</Paragraphs>
  <TotalTime>9</TotalTime>
  <ScaleCrop>false</ScaleCrop>
  <LinksUpToDate>false</LinksUpToDate>
  <CharactersWithSpaces>5480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2025-07-09T09:21:00Z</dcterms:created>
  <dc:creator>Administrator</dc:creator>
  <cp:lastModifiedBy>Xiexie謝謝謝～</cp:lastModifiedBy>
  <cp:lastPrinted>2025-07-22T02:13:00Z</cp:lastPrinted>
  <dcterms:modified xsi:type="dcterms:W3CDTF">2025-07-22T02:46:01Z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eyJoZGlkIjoiNDUzYzQ2YjFjMzM1NDhiMmQ3ZDc2YTI0ZTI2MWEzMWIiLCJ1c2VySWQiOiIzODk5Njk1MzcifQ==</vt:lpwstr>
  </property>
  <property fmtid="{D5CDD505-2E9C-101B-9397-08002B2CF9AE}" pid="4" name="ICV">
    <vt:lpwstr>3957D9317F9240CC8393AAA3E6F56A73_13</vt:lpwstr>
  </property>
</Properties>
</file>